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38A4" w14:textId="77777777" w:rsidR="00024A4C" w:rsidRDefault="00024A4C" w:rsidP="00D77C36">
      <w:pPr>
        <w:pStyle w:val="Header"/>
        <w:rPr>
          <w:b/>
          <w:sz w:val="30"/>
        </w:rPr>
      </w:pPr>
    </w:p>
    <w:p w14:paraId="6BAF0E10" w14:textId="2185456D" w:rsidR="00D77C36" w:rsidRPr="001909B4" w:rsidRDefault="00D77C36" w:rsidP="00D77C36">
      <w:pPr>
        <w:pStyle w:val="Header"/>
        <w:rPr>
          <w:b/>
          <w:sz w:val="32"/>
          <w:szCs w:val="32"/>
        </w:rPr>
      </w:pPr>
      <w:r w:rsidRPr="00527FB7">
        <w:rPr>
          <w:b/>
          <w:sz w:val="30"/>
        </w:rPr>
        <w:t>PENNA</w:t>
      </w:r>
      <w:r>
        <w:rPr>
          <w:b/>
          <w:sz w:val="30"/>
        </w:rPr>
        <w:t xml:space="preserve"> 2023</w:t>
      </w:r>
      <w:r w:rsidRPr="00527FB7">
        <w:rPr>
          <w:b/>
          <w:sz w:val="30"/>
        </w:rPr>
        <w:t xml:space="preserve">: </w:t>
      </w:r>
      <w:r>
        <w:rPr>
          <w:b/>
          <w:sz w:val="30"/>
        </w:rPr>
        <w:t xml:space="preserve">Criteria and </w:t>
      </w:r>
      <w:r w:rsidR="00024A4C">
        <w:rPr>
          <w:b/>
          <w:sz w:val="30"/>
        </w:rPr>
        <w:t>Marking</w:t>
      </w:r>
      <w:r>
        <w:rPr>
          <w:b/>
          <w:sz w:val="30"/>
        </w:rPr>
        <w:t xml:space="preserve"> Guidelines</w:t>
      </w:r>
    </w:p>
    <w:p w14:paraId="6A15117E" w14:textId="77777777" w:rsidR="00024A4C" w:rsidRDefault="00024A4C" w:rsidP="00D77C36">
      <w:pPr>
        <w:rPr>
          <w:sz w:val="30"/>
          <w:szCs w:val="30"/>
          <w:u w:val="single"/>
        </w:rPr>
      </w:pPr>
    </w:p>
    <w:p w14:paraId="26117691" w14:textId="5D06D48D" w:rsidR="00D77C36" w:rsidRPr="00024A4C" w:rsidRDefault="00D77C36" w:rsidP="00D77C36">
      <w:pPr>
        <w:rPr>
          <w:b/>
          <w:bCs/>
          <w:sz w:val="30"/>
          <w:szCs w:val="30"/>
          <w:u w:val="single"/>
        </w:rPr>
      </w:pPr>
      <w:r w:rsidRPr="00024A4C">
        <w:rPr>
          <w:b/>
          <w:bCs/>
          <w:sz w:val="30"/>
          <w:szCs w:val="30"/>
          <w:u w:val="single"/>
        </w:rPr>
        <w:t>CRITERIA</w:t>
      </w:r>
    </w:p>
    <w:p w14:paraId="06FE5C31" w14:textId="77777777" w:rsidR="00D77C36" w:rsidRPr="00024A4C" w:rsidRDefault="00D77C36" w:rsidP="00D77C36">
      <w:pPr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</w:pPr>
      <w:r w:rsidRPr="00024A4C"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  <w:t>New Thinking</w:t>
      </w:r>
    </w:p>
    <w:p w14:paraId="67236A29" w14:textId="67DB8990" w:rsidR="00D77C36" w:rsidRDefault="00D77C36" w:rsidP="00D77C36">
      <w:r w:rsidRPr="00D77C36">
        <w:rPr>
          <w:b/>
          <w:bCs/>
        </w:rPr>
        <w:t xml:space="preserve">How is the initiative different, </w:t>
      </w:r>
      <w:proofErr w:type="gramStart"/>
      <w:r w:rsidRPr="00D77C36">
        <w:rPr>
          <w:b/>
          <w:bCs/>
        </w:rPr>
        <w:t>innovative</w:t>
      </w:r>
      <w:proofErr w:type="gramEnd"/>
      <w:r w:rsidRPr="00D77C36">
        <w:rPr>
          <w:b/>
          <w:bCs/>
        </w:rPr>
        <w:t xml:space="preserve"> and ambitious</w:t>
      </w:r>
      <w:r w:rsidR="00024A4C">
        <w:t>:</w:t>
      </w:r>
      <w:r>
        <w:t xml:space="preserve"> </w:t>
      </w:r>
      <w:r w:rsidR="00024A4C">
        <w:t>w</w:t>
      </w:r>
      <w:r>
        <w:t>hat makes it different from previous practice/activities? Why does it stand out? Does it make you think “Why hasn’t this been done before?” Is it a new approach or new use for an ‘old’ idea? How does it exhibit fresh thinking in the organisation? What makes it different?   How is it an example of a great idea (big or small) well executed?</w:t>
      </w:r>
    </w:p>
    <w:p w14:paraId="5A956E5D" w14:textId="77777777" w:rsidR="00D77C36" w:rsidRPr="00024A4C" w:rsidRDefault="00D77C36" w:rsidP="00D77C36">
      <w:pPr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</w:pPr>
      <w:r w:rsidRPr="00024A4C"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  <w:t>Leadership</w:t>
      </w:r>
    </w:p>
    <w:p w14:paraId="31B7D44E" w14:textId="6B4E28D8" w:rsidR="00D77C36" w:rsidRDefault="00D77C36" w:rsidP="00D77C36">
      <w:r w:rsidRPr="00D77C36">
        <w:rPr>
          <w:b/>
          <w:bCs/>
        </w:rPr>
        <w:t>The quality of management and project leadership</w:t>
      </w:r>
      <w:r>
        <w:t xml:space="preserve">: this includes the clarity of the initiative’s objectives; how well they were communicated; how effectively the project was introduced and implemented; its planning and execution?  How have they involved stakeholders, what learning have they experienced through the project, how have they talked problems?  Leadership is also about </w:t>
      </w:r>
      <w:proofErr w:type="gramStart"/>
      <w:r>
        <w:t>resilience</w:t>
      </w:r>
      <w:proofErr w:type="gramEnd"/>
    </w:p>
    <w:p w14:paraId="38FB1628" w14:textId="6C7053A4" w:rsidR="00D77C36" w:rsidRPr="00024A4C" w:rsidRDefault="00D77C36" w:rsidP="00D77C36">
      <w:pPr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</w:pPr>
      <w:r w:rsidRPr="00024A4C"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  <w:t>Outcomes and Sustainability</w:t>
      </w:r>
    </w:p>
    <w:p w14:paraId="138DD1BA" w14:textId="7B21FD1B" w:rsidR="00D77C36" w:rsidRDefault="00D77C36" w:rsidP="00D77C36">
      <w:r w:rsidRPr="00D77C36">
        <w:rPr>
          <w:b/>
          <w:bCs/>
        </w:rPr>
        <w:t>Measuring Success:</w:t>
      </w:r>
      <w:r>
        <w:t xml:space="preserve"> How has performance been measured and benchmarked, how successful was the project? How did it achieve its aims – or exceed them?</w:t>
      </w:r>
    </w:p>
    <w:p w14:paraId="42B39434" w14:textId="6549CB08" w:rsidR="00D77C36" w:rsidRDefault="00D77C36" w:rsidP="00D77C36">
      <w:r w:rsidRPr="00D77C36">
        <w:rPr>
          <w:b/>
          <w:bCs/>
        </w:rPr>
        <w:t>Impact on Patient Experience:</w:t>
      </w:r>
      <w:r>
        <w:t xml:space="preserve"> How has patient (and/or staff) experience and service delivery improved or changed </w:t>
      </w:r>
      <w:proofErr w:type="gramStart"/>
      <w:r>
        <w:t>as a result of</w:t>
      </w:r>
      <w:proofErr w:type="gramEnd"/>
      <w:r>
        <w:t xml:space="preserve"> the initiative? What happened both intended and unintended?</w:t>
      </w:r>
    </w:p>
    <w:p w14:paraId="7E495B3D" w14:textId="2F9A13C9" w:rsidR="00D77C36" w:rsidRDefault="00D77C36" w:rsidP="00D77C36">
      <w:r w:rsidRPr="00D77C36">
        <w:rPr>
          <w:b/>
          <w:bCs/>
        </w:rPr>
        <w:t>Sustainabilit</w:t>
      </w:r>
      <w:r w:rsidRPr="00D77C36">
        <w:t>y:</w:t>
      </w:r>
      <w:r>
        <w:t xml:space="preserve"> How will the initiative make a sustainable, ongoing difference? How does it have longevity? What is the plan to sustain the work?</w:t>
      </w:r>
    </w:p>
    <w:p w14:paraId="023A7629" w14:textId="77777777" w:rsidR="00D77C36" w:rsidRPr="00024A4C" w:rsidRDefault="00D77C36" w:rsidP="00D77C36">
      <w:pPr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</w:pPr>
      <w:r w:rsidRPr="00024A4C"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  <w:t>Involvement and Inclusion</w:t>
      </w:r>
    </w:p>
    <w:p w14:paraId="30B7844C" w14:textId="66D818EE" w:rsidR="00D77C36" w:rsidRDefault="00D77C36" w:rsidP="00D77C36">
      <w:r w:rsidRPr="00D77C36">
        <w:rPr>
          <w:b/>
          <w:bCs/>
        </w:rPr>
        <w:t>Involvement:</w:t>
      </w:r>
      <w:r>
        <w:t xml:space="preserve"> Who was </w:t>
      </w:r>
      <w:proofErr w:type="gramStart"/>
      <w:r>
        <w:t>involved ?</w:t>
      </w:r>
      <w:proofErr w:type="gramEnd"/>
      <w:r>
        <w:t xml:space="preserve"> How have patients/ carers/ family member/ colleagues/staff been involved (for example co-creation, co-production, steering groups, advisory groups etc)?  At what stage </w:t>
      </w:r>
      <w:proofErr w:type="spellStart"/>
      <w:r>
        <w:t>were</w:t>
      </w:r>
      <w:proofErr w:type="spellEnd"/>
      <w:r>
        <w:t xml:space="preserve"> they involved – early, ongoing?  </w:t>
      </w:r>
    </w:p>
    <w:p w14:paraId="0B5B32CD" w14:textId="21E67844" w:rsidR="00D77C36" w:rsidRDefault="00D77C36" w:rsidP="00D77C36">
      <w:r w:rsidRPr="00D77C36">
        <w:rPr>
          <w:b/>
          <w:bCs/>
        </w:rPr>
        <w:t>Inclusion:</w:t>
      </w:r>
      <w:r>
        <w:rPr>
          <w:b/>
          <w:bCs/>
        </w:rPr>
        <w:t xml:space="preserve"> </w:t>
      </w:r>
      <w:r w:rsidR="009C60E1">
        <w:rPr>
          <w:b/>
          <w:bCs/>
        </w:rPr>
        <w:t xml:space="preserve"> </w:t>
      </w:r>
      <w:r>
        <w:t>How inclusive has it been, for example has accessibility, ethnicity, proactively involving seldom heard voices etc. been considered?</w:t>
      </w:r>
      <w:r w:rsidR="00291B51">
        <w:t xml:space="preserve">  What has been done to address health inequalities</w:t>
      </w:r>
      <w:r w:rsidR="009C60E1">
        <w:t xml:space="preserve"> and what have they learnt through this process</w:t>
      </w:r>
      <w:r w:rsidR="00291B51">
        <w:t>?</w:t>
      </w:r>
    </w:p>
    <w:p w14:paraId="01C35E42" w14:textId="77777777" w:rsidR="00D77C36" w:rsidRPr="00024A4C" w:rsidRDefault="00D77C36" w:rsidP="00D77C36">
      <w:pPr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</w:pPr>
      <w:r w:rsidRPr="00024A4C">
        <w:rPr>
          <w:rFonts w:ascii="Calibri" w:eastAsia="Times New Roman" w:hAnsi="Calibri" w:cstheme="minorHAnsi"/>
          <w:b/>
          <w:color w:val="7030A0"/>
          <w:sz w:val="28"/>
          <w:szCs w:val="24"/>
          <w:lang w:eastAsia="fr-FR"/>
        </w:rPr>
        <w:t>Transferability and Dissemination</w:t>
      </w:r>
    </w:p>
    <w:p w14:paraId="3F03AFD1" w14:textId="77777777" w:rsidR="00D77C36" w:rsidRDefault="00D77C36" w:rsidP="00D77C36">
      <w:r w:rsidRPr="00D77C36">
        <w:rPr>
          <w:b/>
          <w:bCs/>
        </w:rPr>
        <w:t>Transferability:</w:t>
      </w:r>
      <w:r>
        <w:t xml:space="preserve"> How easily could the initiative be replicated in other parts of the organisation or transferred to other organisations, teams, specialities? </w:t>
      </w:r>
    </w:p>
    <w:p w14:paraId="3F100242" w14:textId="2FA777F0" w:rsidR="00D77C36" w:rsidRDefault="00D77C36" w:rsidP="00D77C36">
      <w:r w:rsidRPr="00D77C36">
        <w:rPr>
          <w:b/>
          <w:bCs/>
        </w:rPr>
        <w:t>Sharing Good Practice:</w:t>
      </w:r>
      <w:r>
        <w:t xml:space="preserve"> How effectively has the learning from the project been spread within the organisation and/ or throughout the healthcare sector as a whole?  </w:t>
      </w:r>
    </w:p>
    <w:p w14:paraId="643385AD" w14:textId="77777777" w:rsidR="00D77C36" w:rsidRDefault="00D77C36" w:rsidP="00D77C36"/>
    <w:p w14:paraId="0B39520E" w14:textId="77777777" w:rsidR="00D77C36" w:rsidRPr="00024A4C" w:rsidRDefault="00D77C36" w:rsidP="00D77C36">
      <w:pPr>
        <w:rPr>
          <w:b/>
          <w:bCs/>
          <w:sz w:val="30"/>
          <w:szCs w:val="30"/>
          <w:u w:val="single"/>
        </w:rPr>
      </w:pPr>
      <w:r w:rsidRPr="00024A4C">
        <w:rPr>
          <w:b/>
          <w:bCs/>
          <w:sz w:val="30"/>
          <w:szCs w:val="30"/>
          <w:u w:val="single"/>
        </w:rPr>
        <w:t>SCORING GUIDELINES</w:t>
      </w:r>
    </w:p>
    <w:p w14:paraId="35B70961" w14:textId="5B549780" w:rsidR="005C6ABE" w:rsidRPr="00024A4C" w:rsidRDefault="00D77C36" w:rsidP="00D77C36">
      <w:pPr>
        <w:spacing w:before="240"/>
        <w:rPr>
          <w:bCs/>
        </w:rPr>
      </w:pPr>
      <w:r w:rsidRPr="00024A4C">
        <w:rPr>
          <w:bCs/>
        </w:rPr>
        <w:t>All criteria have equal weighting</w:t>
      </w:r>
      <w:r w:rsidR="005C6ABE" w:rsidRPr="00024A4C">
        <w:rPr>
          <w:bCs/>
        </w:rPr>
        <w:t>.</w:t>
      </w:r>
    </w:p>
    <w:p w14:paraId="3550AE32" w14:textId="534363B2" w:rsidR="005C6ABE" w:rsidRPr="00024A4C" w:rsidRDefault="005C6ABE" w:rsidP="00D77C36">
      <w:pPr>
        <w:spacing w:before="240"/>
        <w:rPr>
          <w:bCs/>
        </w:rPr>
      </w:pPr>
      <w:r w:rsidRPr="00024A4C">
        <w:rPr>
          <w:bCs/>
        </w:rPr>
        <w:t>E</w:t>
      </w:r>
      <w:r w:rsidR="00D77C36" w:rsidRPr="00024A4C">
        <w:rPr>
          <w:bCs/>
        </w:rPr>
        <w:t>ach</w:t>
      </w:r>
      <w:r w:rsidRPr="00024A4C">
        <w:rPr>
          <w:bCs/>
        </w:rPr>
        <w:t xml:space="preserve"> are</w:t>
      </w:r>
      <w:r w:rsidR="00D77C36" w:rsidRPr="00024A4C">
        <w:rPr>
          <w:bCs/>
        </w:rPr>
        <w:t xml:space="preserve"> scored out of </w:t>
      </w:r>
      <w:r w:rsidRPr="00024A4C">
        <w:rPr>
          <w:bCs/>
        </w:rPr>
        <w:t xml:space="preserve">a maximum of </w:t>
      </w:r>
      <w:r w:rsidR="00D77C36" w:rsidRPr="00024A4C">
        <w:rPr>
          <w:bCs/>
        </w:rPr>
        <w:t xml:space="preserve">100. </w:t>
      </w:r>
    </w:p>
    <w:p w14:paraId="310DA626" w14:textId="7AA55F94" w:rsidR="00D77C36" w:rsidRPr="005757EA" w:rsidRDefault="005C6ABE" w:rsidP="00D77C36">
      <w:pPr>
        <w:spacing w:before="240"/>
        <w:rPr>
          <w:bCs/>
          <w:sz w:val="24"/>
          <w:szCs w:val="24"/>
        </w:rPr>
      </w:pPr>
      <w:r w:rsidRPr="00024A4C">
        <w:rPr>
          <w:bCs/>
        </w:rPr>
        <w:t>Pl</w:t>
      </w:r>
      <w:r w:rsidR="00D77C36" w:rsidRPr="00024A4C">
        <w:rPr>
          <w:bCs/>
        </w:rPr>
        <w:t>ease bear in mind the guidelines below which will be used by the Judges.</w:t>
      </w:r>
      <w:r w:rsidR="00D77C36" w:rsidRPr="005757EA">
        <w:rPr>
          <w:bCs/>
          <w:sz w:val="24"/>
          <w:szCs w:val="24"/>
        </w:rPr>
        <w:br/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20"/>
        <w:gridCol w:w="5760"/>
        <w:gridCol w:w="1646"/>
      </w:tblGrid>
      <w:tr w:rsidR="00D77C36" w:rsidRPr="004640FF" w14:paraId="7D742CA2" w14:textId="77777777" w:rsidTr="005C6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6FC2D6A9" w14:textId="77777777" w:rsidR="00D77C36" w:rsidRPr="004640FF" w:rsidRDefault="00D77C36" w:rsidP="00326BCF">
            <w:pPr>
              <w:pStyle w:val="NoSpacing"/>
              <w:rPr>
                <w:szCs w:val="23"/>
              </w:rPr>
            </w:pPr>
            <w:r w:rsidRPr="004640FF">
              <w:rPr>
                <w:caps w:val="0"/>
                <w:szCs w:val="23"/>
              </w:rPr>
              <w:t>Rating</w:t>
            </w:r>
          </w:p>
        </w:tc>
        <w:tc>
          <w:tcPr>
            <w:tcW w:w="5760" w:type="dxa"/>
          </w:tcPr>
          <w:p w14:paraId="20B206E2" w14:textId="77777777" w:rsidR="00D77C36" w:rsidRPr="004640FF" w:rsidRDefault="00D77C36" w:rsidP="00326B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4640FF">
              <w:rPr>
                <w:caps w:val="0"/>
                <w:szCs w:val="23"/>
              </w:rPr>
              <w:t>Description Of How Well Entry Meets Criteria</w:t>
            </w:r>
          </w:p>
        </w:tc>
        <w:tc>
          <w:tcPr>
            <w:tcW w:w="1646" w:type="dxa"/>
          </w:tcPr>
          <w:p w14:paraId="68BEDEBF" w14:textId="77777777" w:rsidR="00D77C36" w:rsidRPr="004640FF" w:rsidRDefault="00D77C36" w:rsidP="00326B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4640FF">
              <w:rPr>
                <w:caps w:val="0"/>
                <w:szCs w:val="23"/>
              </w:rPr>
              <w:t>Marks Available</w:t>
            </w:r>
          </w:p>
        </w:tc>
      </w:tr>
      <w:tr w:rsidR="00D77C36" w14:paraId="49B203DC" w14:textId="77777777" w:rsidTr="005C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CE14E97" w14:textId="77777777" w:rsidR="00D77C36" w:rsidRDefault="00D77C36" w:rsidP="00326BCF">
            <w:pPr>
              <w:pStyle w:val="NoSpacing"/>
              <w:rPr>
                <w:szCs w:val="23"/>
              </w:rPr>
            </w:pPr>
            <w:r>
              <w:rPr>
                <w:caps w:val="0"/>
                <w:szCs w:val="23"/>
              </w:rPr>
              <w:t>Outstanding</w:t>
            </w:r>
          </w:p>
        </w:tc>
        <w:tc>
          <w:tcPr>
            <w:tcW w:w="5760" w:type="dxa"/>
          </w:tcPr>
          <w:p w14:paraId="1A90EDEB" w14:textId="77777777" w:rsidR="00D77C36" w:rsidRDefault="00D77C36" w:rsidP="00326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4640FF">
              <w:rPr>
                <w:szCs w:val="23"/>
              </w:rPr>
              <w:t>Compelling, robust, fully evidenced description</w:t>
            </w:r>
          </w:p>
        </w:tc>
        <w:tc>
          <w:tcPr>
            <w:tcW w:w="1646" w:type="dxa"/>
          </w:tcPr>
          <w:p w14:paraId="45041BF9" w14:textId="77777777" w:rsidR="00D77C36" w:rsidRDefault="00D77C36" w:rsidP="00326B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80 - 100</w:t>
            </w:r>
          </w:p>
        </w:tc>
      </w:tr>
      <w:tr w:rsidR="00D77C36" w14:paraId="7C0508C5" w14:textId="77777777" w:rsidTr="005C6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D4AF80C" w14:textId="77777777" w:rsidR="00D77C36" w:rsidRDefault="00D77C36" w:rsidP="00326BCF">
            <w:pPr>
              <w:pStyle w:val="NoSpacing"/>
              <w:rPr>
                <w:szCs w:val="23"/>
              </w:rPr>
            </w:pPr>
            <w:r>
              <w:rPr>
                <w:caps w:val="0"/>
                <w:szCs w:val="23"/>
              </w:rPr>
              <w:t>Strong</w:t>
            </w:r>
          </w:p>
        </w:tc>
        <w:tc>
          <w:tcPr>
            <w:tcW w:w="5760" w:type="dxa"/>
          </w:tcPr>
          <w:p w14:paraId="501AB821" w14:textId="77777777" w:rsidR="00D77C36" w:rsidRDefault="00D77C36" w:rsidP="00326B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4640FF">
              <w:rPr>
                <w:szCs w:val="23"/>
              </w:rPr>
              <w:t>Some compelling evidence, very good</w:t>
            </w:r>
          </w:p>
        </w:tc>
        <w:tc>
          <w:tcPr>
            <w:tcW w:w="1646" w:type="dxa"/>
          </w:tcPr>
          <w:p w14:paraId="2C16A6AD" w14:textId="77777777" w:rsidR="00D77C36" w:rsidRDefault="00D77C36" w:rsidP="00326B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60 - 79</w:t>
            </w:r>
          </w:p>
        </w:tc>
      </w:tr>
      <w:tr w:rsidR="00D77C36" w14:paraId="2A2DA89B" w14:textId="77777777" w:rsidTr="005C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82E6A2C" w14:textId="77777777" w:rsidR="00D77C36" w:rsidRDefault="00D77C36" w:rsidP="00326BCF">
            <w:pPr>
              <w:pStyle w:val="NoSpacing"/>
              <w:rPr>
                <w:szCs w:val="23"/>
              </w:rPr>
            </w:pPr>
            <w:r>
              <w:rPr>
                <w:caps w:val="0"/>
                <w:szCs w:val="23"/>
              </w:rPr>
              <w:t>Adequate</w:t>
            </w:r>
          </w:p>
        </w:tc>
        <w:tc>
          <w:tcPr>
            <w:tcW w:w="5760" w:type="dxa"/>
          </w:tcPr>
          <w:p w14:paraId="57ABF685" w14:textId="77777777" w:rsidR="00D77C36" w:rsidRDefault="00D77C36" w:rsidP="00326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4640FF">
              <w:rPr>
                <w:szCs w:val="23"/>
              </w:rPr>
              <w:t>Good, above average, lots of evidence but not compelling</w:t>
            </w:r>
          </w:p>
        </w:tc>
        <w:tc>
          <w:tcPr>
            <w:tcW w:w="1646" w:type="dxa"/>
          </w:tcPr>
          <w:p w14:paraId="7B1D32AA" w14:textId="77777777" w:rsidR="00D77C36" w:rsidRDefault="00D77C36" w:rsidP="00326B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40 - 59</w:t>
            </w:r>
          </w:p>
        </w:tc>
      </w:tr>
      <w:tr w:rsidR="00D77C36" w14:paraId="148F9DB1" w14:textId="77777777" w:rsidTr="005C6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4AA1E19" w14:textId="77777777" w:rsidR="00D77C36" w:rsidRDefault="00D77C36" w:rsidP="00326BCF">
            <w:pPr>
              <w:pStyle w:val="NoSpacing"/>
              <w:rPr>
                <w:szCs w:val="23"/>
              </w:rPr>
            </w:pPr>
            <w:r>
              <w:rPr>
                <w:caps w:val="0"/>
                <w:szCs w:val="23"/>
              </w:rPr>
              <w:t>Limited</w:t>
            </w:r>
          </w:p>
        </w:tc>
        <w:tc>
          <w:tcPr>
            <w:tcW w:w="5760" w:type="dxa"/>
          </w:tcPr>
          <w:p w14:paraId="7D516C1C" w14:textId="77777777" w:rsidR="00D77C36" w:rsidRDefault="00D77C36" w:rsidP="00326B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4640FF">
              <w:rPr>
                <w:szCs w:val="23"/>
              </w:rPr>
              <w:t>Some weak areas, would have benefited from more evidence</w:t>
            </w:r>
          </w:p>
        </w:tc>
        <w:tc>
          <w:tcPr>
            <w:tcW w:w="1646" w:type="dxa"/>
          </w:tcPr>
          <w:p w14:paraId="37AD75DE" w14:textId="77777777" w:rsidR="00D77C36" w:rsidRDefault="00D77C36" w:rsidP="00326B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20 - 39</w:t>
            </w:r>
          </w:p>
        </w:tc>
      </w:tr>
      <w:tr w:rsidR="00D77C36" w14:paraId="79CC9DE4" w14:textId="77777777" w:rsidTr="005C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4A1532F" w14:textId="77777777" w:rsidR="00D77C36" w:rsidRDefault="00D77C36" w:rsidP="00326BCF">
            <w:pPr>
              <w:pStyle w:val="NoSpacing"/>
              <w:rPr>
                <w:szCs w:val="23"/>
              </w:rPr>
            </w:pPr>
            <w:r>
              <w:rPr>
                <w:caps w:val="0"/>
                <w:szCs w:val="23"/>
              </w:rPr>
              <w:t>Weak</w:t>
            </w:r>
          </w:p>
        </w:tc>
        <w:tc>
          <w:tcPr>
            <w:tcW w:w="5760" w:type="dxa"/>
          </w:tcPr>
          <w:p w14:paraId="1C0121A5" w14:textId="77777777" w:rsidR="00D77C36" w:rsidRDefault="00D77C36" w:rsidP="00326B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4640FF">
              <w:rPr>
                <w:szCs w:val="23"/>
              </w:rPr>
              <w:t>Unconvincing, weakly evidenced description</w:t>
            </w:r>
          </w:p>
        </w:tc>
        <w:tc>
          <w:tcPr>
            <w:tcW w:w="1646" w:type="dxa"/>
          </w:tcPr>
          <w:p w14:paraId="72747C2C" w14:textId="77777777" w:rsidR="00D77C36" w:rsidRDefault="00D77C36" w:rsidP="00326B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0 - 19</w:t>
            </w:r>
          </w:p>
        </w:tc>
      </w:tr>
    </w:tbl>
    <w:p w14:paraId="39D2220C" w14:textId="77777777" w:rsidR="00D77C36" w:rsidRPr="002E4E5C" w:rsidRDefault="00D77C36" w:rsidP="00D77C36">
      <w:pPr>
        <w:rPr>
          <w:rFonts w:ascii="Calibri" w:hAnsi="Calibri"/>
        </w:rPr>
      </w:pPr>
    </w:p>
    <w:p w14:paraId="6BECBA7E" w14:textId="77777777" w:rsidR="00D77C36" w:rsidRDefault="00D77C36" w:rsidP="00D77C36"/>
    <w:p w14:paraId="73BB71E0" w14:textId="77777777" w:rsidR="00D77C36" w:rsidRDefault="00D77C36" w:rsidP="00D77C36"/>
    <w:p w14:paraId="03DD4B53" w14:textId="77777777" w:rsidR="00D77C36" w:rsidRDefault="00D77C36" w:rsidP="00D77C36"/>
    <w:p w14:paraId="5B9F71C3" w14:textId="77777777" w:rsidR="00D77C36" w:rsidRDefault="00D77C36" w:rsidP="00D77C36"/>
    <w:p w14:paraId="0EDC320A" w14:textId="77777777" w:rsidR="00D77C36" w:rsidRDefault="00D77C36" w:rsidP="00D77C36"/>
    <w:p w14:paraId="30786833" w14:textId="77777777" w:rsidR="00D77C36" w:rsidRDefault="00D77C36" w:rsidP="00D77C36"/>
    <w:p w14:paraId="029CBE23" w14:textId="77777777" w:rsidR="00D77C36" w:rsidRDefault="00D77C36" w:rsidP="00D77C36"/>
    <w:p w14:paraId="7E933BC0" w14:textId="77777777" w:rsidR="00D77C36" w:rsidRDefault="00D77C36" w:rsidP="00D77C36"/>
    <w:p w14:paraId="71683480" w14:textId="77777777" w:rsidR="00D77C36" w:rsidRDefault="00D77C36" w:rsidP="00D77C36"/>
    <w:p w14:paraId="45B3072A" w14:textId="77777777" w:rsidR="00D77C36" w:rsidRDefault="00D77C36" w:rsidP="00D77C36"/>
    <w:p w14:paraId="0026A90F" w14:textId="77777777" w:rsidR="00D77C36" w:rsidRDefault="00D77C36" w:rsidP="00D77C36"/>
    <w:p w14:paraId="7811A273" w14:textId="77777777" w:rsidR="00D77C36" w:rsidRDefault="00D77C36"/>
    <w:sectPr w:rsidR="00D77C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CF94" w14:textId="77777777" w:rsidR="008A06AC" w:rsidRDefault="008A06AC" w:rsidP="00D77C36">
      <w:pPr>
        <w:spacing w:after="0" w:line="240" w:lineRule="auto"/>
      </w:pPr>
      <w:r>
        <w:separator/>
      </w:r>
    </w:p>
  </w:endnote>
  <w:endnote w:type="continuationSeparator" w:id="0">
    <w:p w14:paraId="08C9380A" w14:textId="77777777" w:rsidR="008A06AC" w:rsidRDefault="008A06AC" w:rsidP="00D7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E910" w14:textId="77777777" w:rsidR="008A06AC" w:rsidRDefault="008A06AC" w:rsidP="00D77C36">
      <w:pPr>
        <w:spacing w:after="0" w:line="240" w:lineRule="auto"/>
      </w:pPr>
      <w:r>
        <w:separator/>
      </w:r>
    </w:p>
  </w:footnote>
  <w:footnote w:type="continuationSeparator" w:id="0">
    <w:p w14:paraId="0B3B9375" w14:textId="77777777" w:rsidR="008A06AC" w:rsidRDefault="008A06AC" w:rsidP="00D7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5" w:type="dxa"/>
      <w:jc w:val="center"/>
      <w:tblLook w:val="04A0" w:firstRow="1" w:lastRow="0" w:firstColumn="1" w:lastColumn="0" w:noHBand="0" w:noVBand="1"/>
    </w:tblPr>
    <w:tblGrid>
      <w:gridCol w:w="7085"/>
    </w:tblGrid>
    <w:tr w:rsidR="00D77C36" w:rsidRPr="002F7839" w14:paraId="08AFEB0A" w14:textId="77777777" w:rsidTr="00326BCF">
      <w:trPr>
        <w:trHeight w:val="567"/>
        <w:jc w:val="center"/>
      </w:trPr>
      <w:tc>
        <w:tcPr>
          <w:tcW w:w="5318" w:type="dxa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14:paraId="59EA32E9" w14:textId="1686C357" w:rsidR="00D77C36" w:rsidRPr="00D77C36" w:rsidRDefault="00024A4C" w:rsidP="00D77C36">
          <w:pPr>
            <w:spacing w:after="0"/>
            <w:jc w:val="center"/>
            <w:rPr>
              <w:rFonts w:ascii="Arial" w:hAnsi="Arial" w:cs="Arial"/>
              <w:b/>
              <w:color w:val="000000"/>
              <w:sz w:val="40"/>
              <w:szCs w:val="40"/>
              <w:lang w:eastAsia="en-GB"/>
            </w:rPr>
          </w:pPr>
          <w:r w:rsidRPr="00602D7E">
            <w:rPr>
              <w:rFonts w:ascii="Lucida Sans" w:hAnsi="Lucida Sans" w:cs="Times New Roman"/>
              <w:noProof/>
              <w:color w:val="000000"/>
              <w:sz w:val="54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9AA8662" wp14:editId="3ED22586">
                <wp:simplePos x="0" y="0"/>
                <wp:positionH relativeFrom="column">
                  <wp:posOffset>1264920</wp:posOffset>
                </wp:positionH>
                <wp:positionV relativeFrom="paragraph">
                  <wp:posOffset>-327660</wp:posOffset>
                </wp:positionV>
                <wp:extent cx="1784350" cy="1022985"/>
                <wp:effectExtent l="0" t="0" r="6350" b="5715"/>
                <wp:wrapNone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50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77C36" w:rsidRPr="00A15F03" w14:paraId="14E55144" w14:textId="77777777" w:rsidTr="00326BCF">
      <w:trPr>
        <w:trHeight w:val="454"/>
        <w:jc w:val="center"/>
      </w:trPr>
      <w:tc>
        <w:tcPr>
          <w:tcW w:w="5318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5FD8A2AB" w14:textId="7DEB9C83" w:rsidR="00D77C36" w:rsidRPr="00D77C36" w:rsidRDefault="00D77C36" w:rsidP="00D77C36">
          <w:pPr>
            <w:spacing w:after="0"/>
            <w:jc w:val="center"/>
            <w:rPr>
              <w:rFonts w:ascii="Segoe Print" w:hAnsi="Segoe Print" w:cs="Times New Roman"/>
              <w:b/>
              <w:bCs/>
              <w:i/>
              <w:iCs/>
              <w:color w:val="006E0F"/>
              <w:sz w:val="24"/>
              <w:szCs w:val="24"/>
              <w:lang w:eastAsia="en-GB"/>
            </w:rPr>
          </w:pPr>
        </w:p>
      </w:tc>
    </w:tr>
  </w:tbl>
  <w:p w14:paraId="0D38EBD6" w14:textId="50DBACF3" w:rsidR="00D77C36" w:rsidRDefault="00D77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6"/>
    <w:rsid w:val="00024A4C"/>
    <w:rsid w:val="0006501C"/>
    <w:rsid w:val="00091231"/>
    <w:rsid w:val="00291B51"/>
    <w:rsid w:val="00421159"/>
    <w:rsid w:val="005C6ABE"/>
    <w:rsid w:val="008A06AC"/>
    <w:rsid w:val="009C60E1"/>
    <w:rsid w:val="00A75A93"/>
    <w:rsid w:val="00AA332B"/>
    <w:rsid w:val="00CF3B60"/>
    <w:rsid w:val="00D77C36"/>
    <w:rsid w:val="00E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89C01"/>
  <w15:chartTrackingRefBased/>
  <w15:docId w15:val="{2CBEE37A-0C2A-4A8D-8A46-C103AE59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36"/>
  </w:style>
  <w:style w:type="paragraph" w:styleId="Footer">
    <w:name w:val="footer"/>
    <w:basedOn w:val="Normal"/>
    <w:link w:val="FooterChar"/>
    <w:uiPriority w:val="99"/>
    <w:unhideWhenUsed/>
    <w:rsid w:val="00D7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36"/>
  </w:style>
  <w:style w:type="table" w:styleId="TableGrid">
    <w:name w:val="Table Grid"/>
    <w:basedOn w:val="TableNormal"/>
    <w:uiPriority w:val="39"/>
    <w:rsid w:val="00D77C36"/>
    <w:pPr>
      <w:spacing w:after="0" w:line="240" w:lineRule="auto"/>
    </w:pPr>
    <w:rPr>
      <w:rFonts w:ascii="Arial" w:eastAsia="Times New Roman" w:hAnsi="Arial" w:cs="Arial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77C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77C36"/>
    <w:rPr>
      <w:rFonts w:ascii="Calibri" w:eastAsia="Calibri" w:hAnsi="Calibri" w:cs="Times New Roman"/>
      <w:lang w:val="en-US"/>
    </w:rPr>
  </w:style>
  <w:style w:type="table" w:styleId="PlainTable3">
    <w:name w:val="Plain Table 3"/>
    <w:basedOn w:val="TableNormal"/>
    <w:uiPriority w:val="43"/>
    <w:rsid w:val="00D77C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dd2006-0a8f-4468-b14a-87ac61300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F9E549DD54D49804F69027540E6D7" ma:contentTypeVersion="6" ma:contentTypeDescription="Create a new document." ma:contentTypeScope="" ma:versionID="a7b4e2afc338f2b04650d702f4ec0f28">
  <xsd:schema xmlns:xsd="http://www.w3.org/2001/XMLSchema" xmlns:xs="http://www.w3.org/2001/XMLSchema" xmlns:p="http://schemas.microsoft.com/office/2006/metadata/properties" xmlns:ns3="678a2941-7aef-4498-8417-c0ffa0f7c08e" xmlns:ns4="c2dd2006-0a8f-4468-b14a-87ac6130036e" targetNamespace="http://schemas.microsoft.com/office/2006/metadata/properties" ma:root="true" ma:fieldsID="430e198753a603ecdf1233dbe34ca76c" ns3:_="" ns4:_="">
    <xsd:import namespace="678a2941-7aef-4498-8417-c0ffa0f7c08e"/>
    <xsd:import namespace="c2dd2006-0a8f-4468-b14a-87ac613003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941-7aef-4498-8417-c0ffa0f7c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2006-0a8f-4468-b14a-87ac61300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E5D7E-4B60-4946-BB1C-A1A16FA8678D}">
  <ds:schemaRefs>
    <ds:schemaRef ds:uri="http://schemas.microsoft.com/office/2006/metadata/properties"/>
    <ds:schemaRef ds:uri="http://schemas.microsoft.com/office/infopath/2007/PartnerControls"/>
    <ds:schemaRef ds:uri="c2dd2006-0a8f-4468-b14a-87ac6130036e"/>
  </ds:schemaRefs>
</ds:datastoreItem>
</file>

<file path=customXml/itemProps2.xml><?xml version="1.0" encoding="utf-8"?>
<ds:datastoreItem xmlns:ds="http://schemas.openxmlformats.org/officeDocument/2006/customXml" ds:itemID="{012033BA-B5A5-4A64-9139-22937AEF0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36F4B-9595-4E8A-A3D5-E765A15A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a2941-7aef-4498-8417-c0ffa0f7c08e"/>
    <ds:schemaRef ds:uri="c2dd2006-0a8f-4468-b14a-87ac61300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Evans</dc:creator>
  <cp:keywords/>
  <dc:description/>
  <cp:lastModifiedBy>Helen Brady</cp:lastModifiedBy>
  <cp:revision>2</cp:revision>
  <dcterms:created xsi:type="dcterms:W3CDTF">2023-04-12T21:27:00Z</dcterms:created>
  <dcterms:modified xsi:type="dcterms:W3CDTF">2023-04-12T21:27:00Z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0x0101006BFF9E549DD54D49804F69027540E6D7</vt:lpwstr>
  </property>
</Properties>
</file>